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88" w:rsidRPr="006A5E3D" w:rsidRDefault="00401088" w:rsidP="00401088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  <w:b/>
        </w:rPr>
      </w:pPr>
      <w:r w:rsidRPr="006A5E3D">
        <w:rPr>
          <w:rStyle w:val="rvts15"/>
          <w:b/>
        </w:rPr>
        <w:t>ЗАТВЕРДЖЕНО</w:t>
      </w:r>
    </w:p>
    <w:p w:rsidR="00401088" w:rsidRPr="00401088" w:rsidRDefault="00401088" w:rsidP="00401088">
      <w:pPr>
        <w:pStyle w:val="rvps7"/>
        <w:tabs>
          <w:tab w:val="left" w:pos="6870"/>
        </w:tabs>
        <w:spacing w:before="0" w:beforeAutospacing="0" w:after="0" w:afterAutospacing="0"/>
        <w:rPr>
          <w:rStyle w:val="rvts15"/>
          <w:lang w:val="ru-RU"/>
        </w:rPr>
      </w:pPr>
      <w:r>
        <w:rPr>
          <w:rStyle w:val="rvts15"/>
        </w:rPr>
        <w:t xml:space="preserve">                                                                                                                 </w:t>
      </w:r>
      <w:r w:rsidR="00332226">
        <w:rPr>
          <w:rStyle w:val="rvts15"/>
        </w:rPr>
        <w:t xml:space="preserve">       </w:t>
      </w:r>
      <w:r>
        <w:rPr>
          <w:rStyle w:val="rvts15"/>
        </w:rPr>
        <w:t>Наказом №</w:t>
      </w:r>
      <w:r w:rsidR="000E0CF9">
        <w:rPr>
          <w:rStyle w:val="rvts15"/>
          <w:lang w:val="ru-RU"/>
        </w:rPr>
        <w:t xml:space="preserve"> </w:t>
      </w:r>
      <w:r w:rsidR="0021702A">
        <w:rPr>
          <w:rStyle w:val="rvts15"/>
          <w:lang w:val="ru-RU"/>
        </w:rPr>
        <w:t>16</w:t>
      </w:r>
      <w:r>
        <w:rPr>
          <w:rStyle w:val="rvts15"/>
          <w:lang w:val="ru-RU"/>
        </w:rPr>
        <w:t xml:space="preserve"> </w:t>
      </w:r>
      <w:proofErr w:type="spellStart"/>
      <w:r>
        <w:rPr>
          <w:rStyle w:val="rvts15"/>
          <w:lang w:val="ru-RU"/>
        </w:rPr>
        <w:t>к-з</w:t>
      </w:r>
      <w:proofErr w:type="spellEnd"/>
      <w:r>
        <w:rPr>
          <w:rStyle w:val="rvts15"/>
          <w:lang w:val="ru-RU"/>
        </w:rPr>
        <w:t>/</w:t>
      </w:r>
      <w:proofErr w:type="spellStart"/>
      <w:r>
        <w:rPr>
          <w:rStyle w:val="rvts15"/>
          <w:lang w:val="ru-RU"/>
        </w:rPr>
        <w:t>п</w:t>
      </w:r>
      <w:proofErr w:type="spellEnd"/>
    </w:p>
    <w:p w:rsidR="00401088" w:rsidRDefault="00401088" w:rsidP="00401088">
      <w:pPr>
        <w:pStyle w:val="rvps7"/>
        <w:tabs>
          <w:tab w:val="left" w:pos="6870"/>
        </w:tabs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</w:t>
      </w:r>
      <w:r w:rsidR="000E0CF9">
        <w:rPr>
          <w:rStyle w:val="rvts15"/>
        </w:rPr>
        <w:t xml:space="preserve">                          від </w:t>
      </w:r>
      <w:r w:rsidR="0021702A">
        <w:rPr>
          <w:rStyle w:val="rvts15"/>
        </w:rPr>
        <w:t xml:space="preserve">04 липня </w:t>
      </w:r>
      <w:r w:rsidR="000E0CF9">
        <w:rPr>
          <w:rStyle w:val="rvts15"/>
        </w:rPr>
        <w:t>2019</w:t>
      </w:r>
      <w:r>
        <w:rPr>
          <w:rStyle w:val="rvts15"/>
          <w:lang w:val="ru-RU"/>
        </w:rPr>
        <w:t xml:space="preserve"> </w:t>
      </w:r>
      <w:r>
        <w:rPr>
          <w:rStyle w:val="rvts15"/>
        </w:rPr>
        <w:t>року</w:t>
      </w:r>
    </w:p>
    <w:p w:rsidR="001440FE" w:rsidRPr="00401088" w:rsidRDefault="001440FE" w:rsidP="001440FE">
      <w:pPr>
        <w:rPr>
          <w:rStyle w:val="rvts15"/>
          <w:b/>
          <w:lang w:val="uk-UA"/>
        </w:rPr>
      </w:pPr>
    </w:p>
    <w:p w:rsidR="008D7532" w:rsidRPr="00593755" w:rsidRDefault="001440FE" w:rsidP="001440FE">
      <w:pPr>
        <w:pStyle w:val="a4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sz w:val="24"/>
          <w:szCs w:val="24"/>
          <w:lang w:val="uk-UA"/>
        </w:rPr>
        <w:t xml:space="preserve">УМОВИ </w:t>
      </w:r>
      <w:r>
        <w:rPr>
          <w:lang w:val="uk-UA"/>
        </w:rPr>
        <w:br/>
      </w:r>
      <w:r>
        <w:rPr>
          <w:rStyle w:val="rvts15"/>
          <w:b/>
          <w:sz w:val="24"/>
          <w:szCs w:val="24"/>
          <w:lang w:val="uk-UA"/>
        </w:rPr>
        <w:t>проведення</w:t>
      </w:r>
      <w:r w:rsidR="008D7532">
        <w:rPr>
          <w:rStyle w:val="rvts15"/>
          <w:b/>
          <w:sz w:val="24"/>
          <w:szCs w:val="24"/>
          <w:lang w:val="uk-UA"/>
        </w:rPr>
        <w:t xml:space="preserve"> конкурсу</w:t>
      </w:r>
    </w:p>
    <w:p w:rsidR="001440FE" w:rsidRDefault="006A2192" w:rsidP="001440FE">
      <w:pPr>
        <w:pStyle w:val="a4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sz w:val="24"/>
          <w:szCs w:val="24"/>
          <w:lang w:val="uk-UA"/>
        </w:rPr>
        <w:t>на зайняття</w:t>
      </w:r>
      <w:r w:rsidR="00785582">
        <w:rPr>
          <w:rStyle w:val="rvts15"/>
          <w:b/>
          <w:sz w:val="24"/>
          <w:szCs w:val="24"/>
          <w:lang w:val="uk-UA"/>
        </w:rPr>
        <w:t xml:space="preserve"> вакантної</w:t>
      </w:r>
      <w:r w:rsidR="001440FE">
        <w:rPr>
          <w:rStyle w:val="rvts15"/>
          <w:b/>
          <w:sz w:val="24"/>
          <w:szCs w:val="24"/>
          <w:lang w:val="uk-UA"/>
        </w:rPr>
        <w:t xml:space="preserve"> посад</w:t>
      </w:r>
      <w:r w:rsidR="00785582">
        <w:rPr>
          <w:rStyle w:val="rvts15"/>
          <w:b/>
          <w:sz w:val="24"/>
          <w:szCs w:val="24"/>
          <w:lang w:val="uk-UA"/>
        </w:rPr>
        <w:t>и державної служби</w:t>
      </w:r>
    </w:p>
    <w:p w:rsidR="001440FE" w:rsidRDefault="00C04777" w:rsidP="001440FE">
      <w:pPr>
        <w:pStyle w:val="a4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sz w:val="24"/>
          <w:szCs w:val="24"/>
          <w:lang w:val="uk-UA"/>
        </w:rPr>
        <w:t>(кате</w:t>
      </w:r>
      <w:r w:rsidR="00776857">
        <w:rPr>
          <w:rStyle w:val="rvts15"/>
          <w:b/>
          <w:sz w:val="24"/>
          <w:szCs w:val="24"/>
          <w:lang w:val="uk-UA"/>
        </w:rPr>
        <w:t>горії «В») секретаря судового засідання</w:t>
      </w:r>
    </w:p>
    <w:p w:rsidR="001440FE" w:rsidRDefault="001440FE" w:rsidP="001440FE">
      <w:pPr>
        <w:pStyle w:val="a4"/>
        <w:jc w:val="center"/>
        <w:rPr>
          <w:rStyle w:val="rvts15"/>
          <w:sz w:val="24"/>
          <w:szCs w:val="24"/>
          <w:lang w:val="uk-UA"/>
        </w:rPr>
      </w:pPr>
      <w:r>
        <w:rPr>
          <w:rStyle w:val="rvts15"/>
          <w:b/>
          <w:lang w:val="uk-UA"/>
        </w:rPr>
        <w:t>Овідіопольського районного</w:t>
      </w:r>
      <w:r>
        <w:rPr>
          <w:rStyle w:val="rvts15"/>
          <w:b/>
        </w:rPr>
        <w:t xml:space="preserve"> суду </w:t>
      </w:r>
      <w:proofErr w:type="spellStart"/>
      <w:r>
        <w:rPr>
          <w:rStyle w:val="rvts15"/>
          <w:b/>
        </w:rPr>
        <w:t>Одеської</w:t>
      </w:r>
      <w:proofErr w:type="spellEnd"/>
      <w:r>
        <w:rPr>
          <w:rStyle w:val="rvts15"/>
          <w:b/>
        </w:rPr>
        <w:t xml:space="preserve"> </w:t>
      </w:r>
      <w:proofErr w:type="spellStart"/>
      <w:r>
        <w:rPr>
          <w:rStyle w:val="rvts15"/>
          <w:b/>
        </w:rPr>
        <w:t>області</w:t>
      </w:r>
      <w:proofErr w:type="spellEnd"/>
    </w:p>
    <w:p w:rsidR="001440FE" w:rsidRDefault="001440FE" w:rsidP="001440FE">
      <w:pPr>
        <w:pStyle w:val="a4"/>
        <w:jc w:val="center"/>
        <w:rPr>
          <w:rStyle w:val="rvts15"/>
          <w:lang w:val="uk-UA"/>
        </w:rPr>
      </w:pPr>
      <w:r w:rsidRPr="008754CD">
        <w:rPr>
          <w:rStyle w:val="rvts15"/>
          <w:lang w:val="uk-UA"/>
        </w:rPr>
        <w:t>(</w:t>
      </w:r>
      <w:r>
        <w:rPr>
          <w:rStyle w:val="rvts15"/>
          <w:lang w:val="uk-UA"/>
        </w:rPr>
        <w:t>смт. Овідіополь, вул. Берегова, 9</w:t>
      </w:r>
      <w:r w:rsidRPr="008754CD">
        <w:rPr>
          <w:rStyle w:val="rvts15"/>
          <w:lang w:val="uk-UA"/>
        </w:rPr>
        <w:t>)</w:t>
      </w:r>
    </w:p>
    <w:p w:rsidR="00593755" w:rsidRPr="008754CD" w:rsidRDefault="00593755" w:rsidP="001440FE">
      <w:pPr>
        <w:pStyle w:val="a4"/>
        <w:jc w:val="center"/>
        <w:rPr>
          <w:rStyle w:val="rvts15"/>
          <w:lang w:val="uk-UA"/>
        </w:rPr>
      </w:pPr>
      <w:r>
        <w:rPr>
          <w:rStyle w:val="rvts15"/>
          <w:lang w:val="uk-UA"/>
        </w:rPr>
        <w:t>(1 посада)</w:t>
      </w:r>
    </w:p>
    <w:p w:rsidR="001440FE" w:rsidRDefault="001440FE" w:rsidP="001440FE">
      <w:pPr>
        <w:pStyle w:val="rvps7"/>
        <w:spacing w:before="0" w:beforeAutospacing="0" w:after="0" w:afterAutospacing="0"/>
        <w:jc w:val="center"/>
        <w:rPr>
          <w:rStyle w:val="rvts15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74"/>
        <w:gridCol w:w="2741"/>
        <w:gridCol w:w="589"/>
        <w:gridCol w:w="5131"/>
      </w:tblGrid>
      <w:tr w:rsidR="001440FE" w:rsidRPr="008754CD" w:rsidTr="008D7532"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Pr="00593755" w:rsidRDefault="001440FE" w:rsidP="006A5042">
            <w:pPr>
              <w:pStyle w:val="rvps12"/>
              <w:jc w:val="center"/>
              <w:rPr>
                <w:b/>
              </w:rPr>
            </w:pPr>
            <w:r w:rsidRPr="00593755">
              <w:rPr>
                <w:b/>
              </w:rPr>
              <w:t>Загальні умови</w:t>
            </w:r>
          </w:p>
        </w:tc>
      </w:tr>
      <w:tr w:rsidR="001440FE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857" w:rsidRDefault="001440FE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77685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Здійснює судові виклики та повідомлення у справах, які знаходяться у провадженні судді;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Здійснює фіксування судового процесу технічними засобами відповідно до Інструкції про порядок фіксування судового процесу технічними засобами.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Веде журнал, протокол судового засідання.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Оформлює матеріали судових справ відповідно до Інструкції з діловодства в місцевому загальному суді: підшиває до справи в хронологічному порядку документи, які додані до справи в ході судового розгляду (в порядку їх надходження), нумерує аркуші справи та робить опис документів, що містяться у справі.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Заповнює в електронному вигляді обліково-статистичну картку про хід розгляду справи.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6.Здійснює передачу справ, за якими винесено рішення, вирок, постанова, до канцелярії суду     (в електронному вигляді).</w:t>
            </w:r>
          </w:p>
          <w:p w:rsidR="00776857" w:rsidRDefault="00776857" w:rsidP="00776857">
            <w:pPr>
              <w:pStyle w:val="1"/>
              <w:ind w:right="1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Надсилає учасникам судового процесу тексти судових повісток у вигляді  SMS – повідомлень.</w:t>
            </w:r>
          </w:p>
          <w:p w:rsidR="001440FE" w:rsidRPr="00776857" w:rsidRDefault="00776857" w:rsidP="00776857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Готує виконавчі листи у справах, за якими передбачено негайне виконання.</w:t>
            </w:r>
          </w:p>
        </w:tc>
      </w:tr>
      <w:tr w:rsidR="001440FE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C04777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1)Посадовий окла</w:t>
            </w:r>
            <w:r w:rsidR="00593755">
              <w:rPr>
                <w:rFonts w:ascii="Times New Roman" w:hAnsi="Times New Roman"/>
                <w:sz w:val="24"/>
                <w:szCs w:val="24"/>
              </w:rPr>
              <w:t>д – 3810</w:t>
            </w:r>
            <w:r w:rsidR="001440FE">
              <w:rPr>
                <w:rFonts w:ascii="Times New Roman" w:hAnsi="Times New Roman"/>
                <w:sz w:val="24"/>
                <w:szCs w:val="24"/>
              </w:rPr>
              <w:t xml:space="preserve"> грн.; 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2)Надбавка за вислугу років;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3)Надбавка за ранг державного службовця;</w:t>
            </w:r>
          </w:p>
          <w:p w:rsidR="001440FE" w:rsidRDefault="001440FE" w:rsidP="00593755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593755">
              <w:rPr>
                <w:rFonts w:ascii="Times New Roman" w:hAnsi="Times New Roman"/>
                <w:sz w:val="24"/>
                <w:szCs w:val="24"/>
              </w:rPr>
              <w:t>Інші надбавки та доплати, передбачені статтею 52 Закону України «Про державну службу»</w:t>
            </w:r>
          </w:p>
        </w:tc>
      </w:tr>
      <w:tr w:rsidR="001440FE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9872EB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безстрокове</w:t>
            </w:r>
            <w:r w:rsidR="001440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40FE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Перелік документів, необхідних для участі в конкурсі, та строк їх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подання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lastRenderedPageBreak/>
              <w:t>1. Копія паспорта громадянина України.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 xml:space="preserve">2. Письмова заява про участь у конкурсі із зазначенням основних мотивів щодо зайняття посади </w:t>
            </w:r>
            <w:r>
              <w:lastRenderedPageBreak/>
              <w:t>державної служби, до якої додається резюме у довільній формі.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 xml:space="preserve">3. Письмова заява, в якій особа повідомляє, що до неї не застосовуються заборони, визначені </w:t>
            </w:r>
            <w:hyperlink r:id="rId4" w:anchor="n13" w:tgtFrame="_blank" w:history="1">
              <w:r>
                <w:rPr>
                  <w:rStyle w:val="a3"/>
                </w:rPr>
                <w:t>частиною третьою</w:t>
              </w:r>
            </w:hyperlink>
            <w:r>
              <w:t xml:space="preserve"> або </w:t>
            </w:r>
            <w:hyperlink r:id="rId5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4.Копії  документів  про освіту.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5.Заповнена особова картка встановленого зразка.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6.</w:t>
            </w:r>
            <w:r w:rsidR="00593755" w:rsidRPr="0018471E">
              <w:t xml:space="preserve"> Декларація (кандидата на посаду) особи, уповноваженої на виконання функцій держави або місцевого самоврядування за 2018 рік (декларація подається шляхом заповнення на </w:t>
            </w:r>
            <w:proofErr w:type="spellStart"/>
            <w:r w:rsidR="00593755" w:rsidRPr="0018471E">
              <w:t>веб-сайті</w:t>
            </w:r>
            <w:proofErr w:type="spellEnd"/>
            <w:r w:rsidR="00593755" w:rsidRPr="0018471E">
              <w:t xml:space="preserve"> НАЗК - </w:t>
            </w:r>
            <w:hyperlink r:id="rId6" w:history="1">
              <w:r w:rsidR="00593755" w:rsidRPr="0018471E">
                <w:rPr>
                  <w:rStyle w:val="a3"/>
                </w:rPr>
                <w:t>https://public.nazk.gov.ua/</w:t>
              </w:r>
            </w:hyperlink>
            <w:r w:rsidR="00593755" w:rsidRPr="0018471E">
              <w:t xml:space="preserve"> ) та у вигляді роздрукованого примірника із сайту НАЗК.</w:t>
            </w:r>
          </w:p>
          <w:p w:rsidR="001440FE" w:rsidRDefault="00593755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7.Оригінал п</w:t>
            </w:r>
            <w:r w:rsidR="00346B0C">
              <w:t>освідчення</w:t>
            </w:r>
            <w:r w:rsidR="001440FE">
              <w:t xml:space="preserve"> про в</w:t>
            </w:r>
            <w:r>
              <w:t>ільне володіння державною мовою.</w:t>
            </w:r>
          </w:p>
          <w:p w:rsidR="001440FE" w:rsidRDefault="00593755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Строк подання документів: 15</w:t>
            </w:r>
            <w:r w:rsidR="001440FE">
              <w:t xml:space="preserve"> календарних днів з дня оприлюднення інформації про проведення конкурсу на офіційних сайтах Овідіопольського районного суду Одеської області, Національного агентства з питань державної служби.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Кінцевий тер</w:t>
            </w:r>
            <w:r w:rsidR="00785582">
              <w:t>мін прийнят</w:t>
            </w:r>
            <w:r w:rsidR="0021702A">
              <w:t>тя документів – 19.07</w:t>
            </w:r>
            <w:r w:rsidR="00593755">
              <w:t>.2019</w:t>
            </w:r>
            <w:r>
              <w:t xml:space="preserve"> р.</w:t>
            </w:r>
            <w:r w:rsidR="0021702A">
              <w:t xml:space="preserve"> о 15.45</w:t>
            </w:r>
            <w:r w:rsidR="00785582">
              <w:t xml:space="preserve"> год.</w:t>
            </w:r>
          </w:p>
        </w:tc>
      </w:tr>
      <w:tr w:rsidR="00802E4B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E4B" w:rsidRDefault="00802E4B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E4B" w:rsidRDefault="00802E4B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Заява щодо забезпечення розумним пристосуванням за формою згідно з додатком 3 до Порядку проведення конкурсу за найняття посад державної служби</w:t>
            </w:r>
          </w:p>
        </w:tc>
      </w:tr>
      <w:tr w:rsidR="001440FE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802E4B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Місце, час і дата початку проведення перевірки володіння іноземною мовою, яка є однією з офіційних мов Ради Європи/ тестування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21702A" w:rsidP="006A5042">
            <w:pPr>
              <w:pStyle w:val="rvps14"/>
              <w:spacing w:before="0" w:beforeAutospacing="0" w:after="0" w:afterAutospacing="0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липня </w:t>
            </w:r>
            <w:r w:rsidR="00593755">
              <w:rPr>
                <w:rFonts w:ascii="Times New Roman" w:hAnsi="Times New Roman"/>
                <w:sz w:val="24"/>
                <w:szCs w:val="24"/>
              </w:rPr>
              <w:t>2019</w:t>
            </w:r>
            <w:r w:rsidR="001440FE">
              <w:rPr>
                <w:rFonts w:ascii="Times New Roman" w:hAnsi="Times New Roman"/>
                <w:sz w:val="24"/>
                <w:szCs w:val="24"/>
              </w:rPr>
              <w:t xml:space="preserve"> року о 1</w:t>
            </w:r>
            <w:r w:rsidR="00593755">
              <w:rPr>
                <w:rFonts w:ascii="Times New Roman" w:hAnsi="Times New Roman"/>
                <w:sz w:val="24"/>
                <w:szCs w:val="24"/>
              </w:rPr>
              <w:t>0</w:t>
            </w:r>
            <w:r w:rsidR="001440F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144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15"/>
              </w:rPr>
              <w:t>смт. Овідіополь, вул. Берегова, 9</w:t>
            </w:r>
          </w:p>
        </w:tc>
      </w:tr>
      <w:tr w:rsidR="001440FE" w:rsidRPr="00C2304F" w:rsidTr="00593755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B5168F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Аліса Мик</w:t>
            </w:r>
            <w:r w:rsidR="0059324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лаївна</w:t>
            </w:r>
          </w:p>
          <w:p w:rsidR="00C2304F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(048) 704-14-32</w:t>
            </w:r>
          </w:p>
          <w:p w:rsidR="001440FE" w:rsidRDefault="00C2304F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097-349-94-94, 063-60-50-297</w:t>
            </w:r>
            <w:r w:rsidR="001440FE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hyperlink r:id="rId7" w:history="1">
              <w:r w:rsidR="001440FE">
                <w:rPr>
                  <w:rStyle w:val="a3"/>
                  <w:rFonts w:ascii="HelveticaNeueCyr-Roman" w:hAnsi="HelveticaNeueCyr-Roman"/>
                  <w:color w:val="0163B6"/>
                  <w:spacing w:val="11"/>
                  <w:sz w:val="21"/>
                  <w:szCs w:val="21"/>
                  <w:u w:val="none"/>
                  <w:shd w:val="clear" w:color="auto" w:fill="F4F4F4"/>
                </w:rPr>
                <w:t>inbox@ovd.od.court.gov.ua</w:t>
              </w:r>
            </w:hyperlink>
          </w:p>
        </w:tc>
      </w:tr>
      <w:tr w:rsidR="001440FE" w:rsidTr="008D7532"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Pr="00593755" w:rsidRDefault="00593755" w:rsidP="006A5042">
            <w:pPr>
              <w:pStyle w:val="rvps12"/>
              <w:jc w:val="center"/>
              <w:rPr>
                <w:b/>
              </w:rPr>
            </w:pPr>
            <w:r w:rsidRPr="00593755">
              <w:rPr>
                <w:b/>
              </w:rPr>
              <w:t>Кваліфікаційні вимоги</w:t>
            </w:r>
          </w:p>
        </w:tc>
      </w:tr>
      <w:tr w:rsidR="001440FE" w:rsidTr="00593755">
        <w:trPr>
          <w:trHeight w:val="7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Pr="00973B64" w:rsidRDefault="00593755" w:rsidP="006A5042">
            <w:pPr>
              <w:suppressAutoHyphens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71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71E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8471E">
              <w:rPr>
                <w:rFonts w:ascii="Times New Roman" w:hAnsi="Times New Roman"/>
                <w:sz w:val="24"/>
                <w:szCs w:val="24"/>
              </w:rPr>
              <w:t>іальністю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Правоохоронна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" 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бакалавра</w:t>
            </w:r>
          </w:p>
        </w:tc>
      </w:tr>
      <w:tr w:rsidR="001440FE" w:rsidTr="005937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Без вимог до досвіду роботи</w:t>
            </w:r>
          </w:p>
        </w:tc>
      </w:tr>
      <w:tr w:rsidR="001440FE" w:rsidTr="005937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3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802E4B" w:rsidTr="005937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E4B" w:rsidRDefault="00802E4B" w:rsidP="006A5042">
            <w:pPr>
              <w:pStyle w:val="rvps12"/>
            </w:pPr>
            <w:r>
              <w:t>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E4B" w:rsidRDefault="00802E4B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E4B" w:rsidRDefault="00802E4B" w:rsidP="006A5042">
            <w:pPr>
              <w:pStyle w:val="rvps14"/>
              <w:ind w:right="166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Без вимог</w:t>
            </w:r>
          </w:p>
        </w:tc>
      </w:tr>
      <w:tr w:rsidR="00C32749" w:rsidRPr="00C32749" w:rsidTr="00B42D87"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2749" w:rsidRPr="00593755" w:rsidRDefault="00802E4B" w:rsidP="00C32749">
            <w:pPr>
              <w:pStyle w:val="rvps14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Вимоги до </w:t>
            </w:r>
            <w:r w:rsidR="00C32749" w:rsidRPr="00593755">
              <w:rPr>
                <w:rFonts w:ascii="Times New Roman" w:hAnsi="Times New Roman"/>
                <w:b/>
                <w:sz w:val="24"/>
                <w:szCs w:val="24"/>
              </w:rPr>
              <w:t>компетент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ності</w:t>
            </w:r>
          </w:p>
        </w:tc>
      </w:tr>
      <w:tr w:rsidR="00593755" w:rsidRPr="00593755" w:rsidTr="000032B1"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593755" w:rsidRDefault="00593755" w:rsidP="0059375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8471E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593755" w:rsidRDefault="00593755" w:rsidP="001217D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вміння працювати з інформацією, орієнтація на досягнення кінцевих результатів;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вміння ефективної координації з іншими;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Управлінські знання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основи організації праці та діловодства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Сприйняття змін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здатність приймати зміни та змінюватись;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Технічні вміння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 xml:space="preserve">- впевнений користувач ПК </w:t>
            </w:r>
            <w:r w:rsidRPr="00184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 Office (Word, Excel)</w:t>
            </w: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, уміння користуватися законодавчими базами;</w:t>
            </w:r>
          </w:p>
          <w:p w:rsidR="00593755" w:rsidRPr="0018471E" w:rsidRDefault="00593755" w:rsidP="00121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навички роботи з інформаційно-пошуковими системами в мережі Інтернет;</w:t>
            </w:r>
          </w:p>
          <w:p w:rsidR="00593755" w:rsidRPr="0018471E" w:rsidRDefault="00593755" w:rsidP="001217D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програмне забезпечення, необхідне для якісного виконання покладених завдань, засоби зв’язку тощо.</w:t>
            </w:r>
          </w:p>
        </w:tc>
      </w:tr>
      <w:tr w:rsidR="00593755" w:rsidRPr="00593755" w:rsidTr="00593755"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Особисті компетенції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наполегливість;</w:t>
            </w:r>
          </w:p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- доброзичливість.</w:t>
            </w:r>
          </w:p>
        </w:tc>
      </w:tr>
      <w:tr w:rsidR="004249D9" w:rsidRPr="004249D9" w:rsidTr="007069C8"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9D9" w:rsidRPr="00593755" w:rsidRDefault="004249D9" w:rsidP="004249D9">
            <w:pPr>
              <w:pStyle w:val="rvps14"/>
              <w:spacing w:before="0" w:beforeAutospacing="0" w:after="0" w:afterAutospacing="0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55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593755" w:rsidRPr="004249D9" w:rsidTr="00593755"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593755" w:rsidRDefault="00593755" w:rsidP="00593755">
            <w:pPr>
              <w:pStyle w:val="rvps14"/>
              <w:spacing w:before="0" w:beforeAutospacing="0" w:after="0" w:afterAutospacing="0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71E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55" w:rsidRPr="00593755" w:rsidRDefault="00593755" w:rsidP="00593755">
            <w:pPr>
              <w:pStyle w:val="rvps14"/>
              <w:spacing w:before="0" w:beforeAutospacing="0" w:after="0" w:afterAutospacing="0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Компоненти вимоги</w:t>
            </w:r>
          </w:p>
        </w:tc>
      </w:tr>
      <w:tr w:rsidR="00593755" w:rsidRPr="004249D9" w:rsidTr="005937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rvps12"/>
              <w:spacing w:before="0" w:beforeAutospacing="0" w:after="0" w:afterAutospacing="0"/>
            </w:pPr>
            <w:r w:rsidRPr="0018471E"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1E">
              <w:rPr>
                <w:rFonts w:ascii="Times New Roman" w:hAnsi="Times New Roman"/>
                <w:sz w:val="24"/>
                <w:szCs w:val="24"/>
                <w:lang w:val="uk-UA"/>
              </w:rPr>
              <w:t>1) Конституція України.</w:t>
            </w:r>
          </w:p>
          <w:p w:rsidR="00593755" w:rsidRPr="0018471E" w:rsidRDefault="00593755" w:rsidP="001217D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1E">
              <w:rPr>
                <w:rFonts w:ascii="Times New Roman" w:hAnsi="Times New Roman"/>
                <w:sz w:val="24"/>
                <w:szCs w:val="24"/>
                <w:lang w:val="uk-UA"/>
              </w:rPr>
              <w:t>2) Закон України "Про судоустрій і статус суддів".</w:t>
            </w:r>
          </w:p>
          <w:p w:rsidR="00593755" w:rsidRPr="0018471E" w:rsidRDefault="00593755" w:rsidP="001217D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1E">
              <w:rPr>
                <w:rFonts w:ascii="Times New Roman" w:hAnsi="Times New Roman"/>
                <w:sz w:val="24"/>
                <w:szCs w:val="24"/>
                <w:lang w:val="uk-UA"/>
              </w:rPr>
              <w:t>3) Закон України «Про державну службу».</w:t>
            </w:r>
          </w:p>
          <w:p w:rsidR="00593755" w:rsidRPr="0018471E" w:rsidRDefault="00593755" w:rsidP="001217D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1E">
              <w:rPr>
                <w:rFonts w:ascii="Times New Roman" w:hAnsi="Times New Roman"/>
                <w:sz w:val="24"/>
                <w:szCs w:val="24"/>
                <w:lang w:val="uk-UA"/>
              </w:rPr>
              <w:t>4) Закон України «Про запобігання корупції».</w:t>
            </w:r>
          </w:p>
        </w:tc>
      </w:tr>
      <w:tr w:rsidR="00593755" w:rsidRPr="00593755" w:rsidTr="005937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rvps12"/>
              <w:spacing w:before="0" w:beforeAutospacing="0" w:after="0" w:afterAutospacing="0"/>
            </w:pPr>
            <w:r w:rsidRPr="0018471E"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18471E" w:rsidRDefault="00593755" w:rsidP="00121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71E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55" w:rsidRPr="00593755" w:rsidRDefault="00593755" w:rsidP="001217D7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1)Цивільний кодекс України, Кримінальний кодекс України, </w:t>
            </w:r>
            <w:proofErr w:type="spellStart"/>
            <w:r w:rsidRPr="00593755">
              <w:rPr>
                <w:rFonts w:ascii="Times New Roman" w:hAnsi="Times New Roman"/>
                <w:sz w:val="24"/>
                <w:szCs w:val="24"/>
                <w:lang w:val="uk-UA"/>
              </w:rPr>
              <w:t>КпАП</w:t>
            </w:r>
            <w:proofErr w:type="spellEnd"/>
            <w:r w:rsidRPr="00593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України, Кодекс адміністративного судочинства України та інші кодекси України.</w:t>
            </w:r>
          </w:p>
          <w:p w:rsidR="00593755" w:rsidRPr="00593755" w:rsidRDefault="00593755" w:rsidP="001217D7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2)Інструкція з діловодства у місцевих загальних судах, апеляційних судах областей, апеляційних судах міст Києва та Севастополя, апеляційному суді </w:t>
            </w:r>
            <w:r w:rsidRPr="005937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Автономної Республіки Крим</w:t>
            </w:r>
            <w:r w:rsidRPr="00593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вищому спеціалізованому суді України з розгляду цивільних і кримінальних справ.</w:t>
            </w:r>
          </w:p>
          <w:p w:rsidR="00593755" w:rsidRPr="0018471E" w:rsidRDefault="00593755" w:rsidP="001217D7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1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суду.</w:t>
            </w:r>
          </w:p>
          <w:p w:rsidR="00593755" w:rsidRPr="0018471E" w:rsidRDefault="00593755" w:rsidP="001217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71E">
              <w:rPr>
                <w:rFonts w:ascii="Times New Roman" w:hAnsi="Times New Roman"/>
                <w:sz w:val="24"/>
                <w:szCs w:val="24"/>
              </w:rPr>
              <w:t>4)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автоматизовану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18471E">
              <w:rPr>
                <w:rFonts w:ascii="Times New Roman" w:hAnsi="Times New Roman"/>
                <w:sz w:val="24"/>
                <w:szCs w:val="24"/>
              </w:rPr>
              <w:t>документообігу</w:t>
            </w:r>
            <w:proofErr w:type="spellEnd"/>
            <w:r w:rsidRPr="0018471E">
              <w:rPr>
                <w:rFonts w:ascii="Times New Roman" w:hAnsi="Times New Roman"/>
                <w:sz w:val="24"/>
                <w:szCs w:val="24"/>
              </w:rPr>
              <w:t xml:space="preserve"> суду.</w:t>
            </w:r>
          </w:p>
          <w:p w:rsidR="00593755" w:rsidRPr="0018471E" w:rsidRDefault="00593755" w:rsidP="001217D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40FE" w:rsidRDefault="001440FE" w:rsidP="001440FE">
      <w:pPr>
        <w:rPr>
          <w:sz w:val="24"/>
          <w:szCs w:val="24"/>
          <w:lang w:val="uk-UA" w:eastAsia="uk-UA"/>
        </w:rPr>
      </w:pPr>
    </w:p>
    <w:p w:rsidR="00907150" w:rsidRPr="001440FE" w:rsidRDefault="00907150">
      <w:pPr>
        <w:rPr>
          <w:lang w:val="uk-UA"/>
        </w:rPr>
      </w:pPr>
    </w:p>
    <w:sectPr w:rsidR="00907150" w:rsidRPr="001440FE" w:rsidSect="001E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0FE"/>
    <w:rsid w:val="00046305"/>
    <w:rsid w:val="000E0CF9"/>
    <w:rsid w:val="00107546"/>
    <w:rsid w:val="001440FE"/>
    <w:rsid w:val="001666C8"/>
    <w:rsid w:val="001A124F"/>
    <w:rsid w:val="001A4E37"/>
    <w:rsid w:val="001B4E6F"/>
    <w:rsid w:val="001E03BA"/>
    <w:rsid w:val="0021702A"/>
    <w:rsid w:val="00285EF8"/>
    <w:rsid w:val="00332226"/>
    <w:rsid w:val="00346B0C"/>
    <w:rsid w:val="00401088"/>
    <w:rsid w:val="004249D9"/>
    <w:rsid w:val="004858B3"/>
    <w:rsid w:val="004C605E"/>
    <w:rsid w:val="004E3B70"/>
    <w:rsid w:val="00531E35"/>
    <w:rsid w:val="00593244"/>
    <w:rsid w:val="00593755"/>
    <w:rsid w:val="005D3301"/>
    <w:rsid w:val="0064014D"/>
    <w:rsid w:val="00661B8A"/>
    <w:rsid w:val="006A2192"/>
    <w:rsid w:val="0070146D"/>
    <w:rsid w:val="00713578"/>
    <w:rsid w:val="00776857"/>
    <w:rsid w:val="00785582"/>
    <w:rsid w:val="007F7FBD"/>
    <w:rsid w:val="00802E4B"/>
    <w:rsid w:val="0085099B"/>
    <w:rsid w:val="00895347"/>
    <w:rsid w:val="008D7532"/>
    <w:rsid w:val="00907150"/>
    <w:rsid w:val="00983961"/>
    <w:rsid w:val="009872EB"/>
    <w:rsid w:val="00A27972"/>
    <w:rsid w:val="00AF68F2"/>
    <w:rsid w:val="00B01F60"/>
    <w:rsid w:val="00B5168F"/>
    <w:rsid w:val="00C04777"/>
    <w:rsid w:val="00C2304F"/>
    <w:rsid w:val="00C27430"/>
    <w:rsid w:val="00C32749"/>
    <w:rsid w:val="00C46E5F"/>
    <w:rsid w:val="00DA1CD2"/>
    <w:rsid w:val="00F1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40FE"/>
    <w:rPr>
      <w:color w:val="0000FF"/>
      <w:u w:val="single"/>
    </w:rPr>
  </w:style>
  <w:style w:type="paragraph" w:customStyle="1" w:styleId="rvps14">
    <w:name w:val="rvps14"/>
    <w:basedOn w:val="a"/>
    <w:rsid w:val="001440FE"/>
    <w:pPr>
      <w:spacing w:before="100" w:beforeAutospacing="1" w:after="100" w:afterAutospacing="1"/>
    </w:pPr>
    <w:rPr>
      <w:rFonts w:ascii="Calibri" w:eastAsia="Calibri" w:hAnsi="Calibri" w:cs="Times New Roman"/>
      <w:lang w:val="uk-UA" w:eastAsia="uk-UA"/>
    </w:rPr>
  </w:style>
  <w:style w:type="paragraph" w:customStyle="1" w:styleId="rvps7">
    <w:name w:val="rvps7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144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15">
    <w:name w:val="rvts15"/>
    <w:basedOn w:val="a0"/>
    <w:rsid w:val="001440FE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1440FE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440FE"/>
    <w:pPr>
      <w:spacing w:after="0" w:line="240" w:lineRule="auto"/>
    </w:pPr>
  </w:style>
  <w:style w:type="paragraph" w:customStyle="1" w:styleId="tj">
    <w:name w:val="tj"/>
    <w:basedOn w:val="a"/>
    <w:rsid w:val="0042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249D9"/>
  </w:style>
  <w:style w:type="character" w:customStyle="1" w:styleId="fs2">
    <w:name w:val="fs2"/>
    <w:basedOn w:val="a0"/>
    <w:rsid w:val="004249D9"/>
  </w:style>
  <w:style w:type="paragraph" w:customStyle="1" w:styleId="a5">
    <w:name w:val="Содержимое таблицы"/>
    <w:basedOn w:val="a"/>
    <w:rsid w:val="005937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rsid w:val="00593755"/>
    <w:pPr>
      <w:tabs>
        <w:tab w:val="center" w:pos="4153"/>
        <w:tab w:val="right" w:pos="8306"/>
      </w:tabs>
      <w:spacing w:after="0" w:line="240" w:lineRule="auto"/>
    </w:pPr>
    <w:rPr>
      <w:rFonts w:ascii="Bookman Old Style" w:eastAsia="Calibri" w:hAnsi="Bookman Old Style" w:cs="Tahoma"/>
      <w:bCs/>
      <w:sz w:val="28"/>
      <w:szCs w:val="28"/>
      <w:lang w:val="uk-UA"/>
    </w:rPr>
  </w:style>
  <w:style w:type="character" w:customStyle="1" w:styleId="a7">
    <w:name w:val="Верхний колонтитул Знак"/>
    <w:basedOn w:val="a0"/>
    <w:link w:val="a6"/>
    <w:rsid w:val="00593755"/>
    <w:rPr>
      <w:rFonts w:ascii="Bookman Old Style" w:eastAsia="Calibri" w:hAnsi="Bookman Old Style" w:cs="Tahoma"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box@ovd.od.cour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nazk.gov.ua/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dcterms:created xsi:type="dcterms:W3CDTF">2019-07-04T06:25:00Z</dcterms:created>
  <dcterms:modified xsi:type="dcterms:W3CDTF">2019-07-04T09:40:00Z</dcterms:modified>
</cp:coreProperties>
</file>